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63D" w:rsidRPr="002C363D" w:rsidRDefault="002C363D" w:rsidP="002C363D">
      <w:pPr>
        <w:pBdr>
          <w:top w:val="single" w:sz="4" w:space="1" w:color="auto"/>
          <w:left w:val="single" w:sz="4" w:space="4" w:color="auto"/>
          <w:bottom w:val="single" w:sz="4" w:space="1" w:color="auto"/>
          <w:right w:val="single" w:sz="4" w:space="4" w:color="auto"/>
        </w:pBdr>
        <w:shd w:val="clear" w:color="auto" w:fill="DDD9C3"/>
        <w:spacing w:before="240" w:after="60" w:line="240" w:lineRule="auto"/>
        <w:outlineLvl w:val="0"/>
        <w:rPr>
          <w:rFonts w:ascii="Calibri Light" w:eastAsia="Times New Roman" w:hAnsi="Calibri Light" w:cs="Calibri"/>
          <w:b/>
          <w:color w:val="C00000"/>
          <w:kern w:val="28"/>
          <w:sz w:val="26"/>
          <w:szCs w:val="20"/>
          <w:lang w:eastAsia="fr-FR"/>
        </w:rPr>
      </w:pPr>
      <w:r w:rsidRPr="002C363D">
        <w:rPr>
          <w:rFonts w:ascii="Calibri Light" w:eastAsia="Times New Roman" w:hAnsi="Calibri Light" w:cs="Calibri"/>
          <w:b/>
          <w:color w:val="C00000"/>
          <w:kern w:val="28"/>
          <w:sz w:val="26"/>
          <w:szCs w:val="20"/>
          <w:lang w:eastAsia="fr-FR"/>
        </w:rPr>
        <w:t>Tram</w:t>
      </w:r>
      <w:r>
        <w:rPr>
          <w:rFonts w:ascii="Calibri Light" w:eastAsia="Times New Roman" w:hAnsi="Calibri Light" w:cs="Calibri"/>
          <w:b/>
          <w:color w:val="C00000"/>
          <w:kern w:val="28"/>
          <w:sz w:val="26"/>
          <w:szCs w:val="20"/>
          <w:lang w:eastAsia="fr-FR"/>
        </w:rPr>
        <w:t>e</w:t>
      </w:r>
      <w:r w:rsidRPr="002C363D">
        <w:rPr>
          <w:rFonts w:ascii="Calibri Light" w:eastAsia="Times New Roman" w:hAnsi="Calibri Light" w:cs="Calibri"/>
          <w:b/>
          <w:color w:val="C00000"/>
          <w:kern w:val="28"/>
          <w:sz w:val="26"/>
          <w:szCs w:val="20"/>
          <w:lang w:eastAsia="fr-FR"/>
        </w:rPr>
        <w:t xml:space="preserve"> de mémoire technique à compéter par chaque candidat</w:t>
      </w:r>
    </w:p>
    <w:p w:rsidR="002C363D" w:rsidRDefault="002C363D" w:rsidP="002C363D">
      <w:pPr>
        <w:keepLines/>
        <w:spacing w:before="60" w:after="0" w:line="240" w:lineRule="auto"/>
        <w:contextualSpacing/>
        <w:jc w:val="both"/>
        <w:rPr>
          <w:rFonts w:ascii="Calibri Light" w:eastAsia="Times New Roman" w:hAnsi="Calibri Light" w:cs="Calibri Light"/>
          <w:b/>
          <w:i/>
          <w:noProof/>
          <w:lang w:eastAsia="fr-FR"/>
        </w:rPr>
      </w:pPr>
    </w:p>
    <w:p w:rsidR="002C363D" w:rsidRPr="00217F38" w:rsidRDefault="002C363D" w:rsidP="002C363D">
      <w:pPr>
        <w:keepLines/>
        <w:spacing w:before="60" w:after="0" w:line="240" w:lineRule="auto"/>
        <w:contextualSpacing/>
        <w:jc w:val="both"/>
        <w:rPr>
          <w:rFonts w:ascii="Calibri Light" w:eastAsia="Times New Roman" w:hAnsi="Calibri Light" w:cs="Calibri Light"/>
          <w:b/>
          <w:i/>
          <w:noProof/>
          <w:lang w:eastAsia="fr-FR"/>
        </w:rPr>
      </w:pPr>
      <w:r w:rsidRPr="00217F38">
        <w:rPr>
          <w:rFonts w:ascii="Calibri Light" w:eastAsia="Times New Roman" w:hAnsi="Calibri Light" w:cs="Calibri Light"/>
          <w:b/>
          <w:i/>
          <w:noProof/>
          <w:lang w:eastAsia="fr-FR"/>
        </w:rPr>
        <w:t>Il est précisé que si l’entreprise n’a pas complété la trame de mémoire technique, 1 point sera retiré de sa note globale.</w:t>
      </w:r>
    </w:p>
    <w:p w:rsidR="002C363D" w:rsidRDefault="002C363D" w:rsidP="002C363D">
      <w:pPr>
        <w:keepLines/>
        <w:tabs>
          <w:tab w:val="left" w:pos="284"/>
          <w:tab w:val="left" w:pos="567"/>
          <w:tab w:val="left" w:pos="851"/>
        </w:tabs>
        <w:spacing w:before="120" w:after="0" w:line="276" w:lineRule="auto"/>
        <w:jc w:val="both"/>
        <w:rPr>
          <w:rFonts w:ascii="Calibri" w:eastAsia="Times New Roman" w:hAnsi="Calibri" w:cs="Calibri"/>
          <w:b/>
          <w:color w:val="1F497D"/>
          <w:u w:val="single"/>
          <w:lang w:eastAsia="fr-FR"/>
        </w:rPr>
      </w:pPr>
    </w:p>
    <w:p w:rsidR="002C363D" w:rsidRDefault="002C363D" w:rsidP="002C363D">
      <w:pPr>
        <w:keepLines/>
        <w:tabs>
          <w:tab w:val="left" w:pos="284"/>
          <w:tab w:val="left" w:pos="567"/>
          <w:tab w:val="left" w:pos="851"/>
        </w:tabs>
        <w:spacing w:before="120" w:after="0" w:line="276" w:lineRule="auto"/>
        <w:jc w:val="both"/>
        <w:rPr>
          <w:rFonts w:ascii="Calibri" w:eastAsia="Times New Roman" w:hAnsi="Calibri" w:cs="Calibri"/>
          <w:b/>
          <w:color w:val="1F497D"/>
          <w:u w:val="single"/>
          <w:lang w:eastAsia="fr-FR"/>
        </w:rPr>
      </w:pPr>
    </w:p>
    <w:p w:rsidR="002C363D" w:rsidRPr="002C363D" w:rsidRDefault="002C363D" w:rsidP="002C363D">
      <w:pPr>
        <w:keepNext/>
        <w:numPr>
          <w:ilvl w:val="0"/>
          <w:numId w:val="3"/>
        </w:numPr>
        <w:spacing w:before="200" w:after="60" w:line="240" w:lineRule="auto"/>
        <w:ind w:left="0" w:firstLine="0"/>
        <w:jc w:val="both"/>
        <w:outlineLvl w:val="1"/>
        <w:rPr>
          <w:rFonts w:ascii="Calibri Light" w:eastAsia="Times New Roman" w:hAnsi="Calibri Light" w:cs="Calibri Light"/>
          <w:b/>
          <w:i/>
          <w:color w:val="4A442A"/>
          <w:sz w:val="28"/>
          <w:szCs w:val="28"/>
          <w:u w:val="single" w:color="C00000"/>
          <w:lang w:eastAsia="fr-FR"/>
        </w:rPr>
      </w:pPr>
      <w:r w:rsidRPr="002C363D">
        <w:rPr>
          <w:rFonts w:ascii="Calibri Light" w:eastAsia="Times New Roman" w:hAnsi="Calibri Light" w:cs="Calibri Light"/>
          <w:b/>
          <w:i/>
          <w:color w:val="4A442A"/>
          <w:sz w:val="28"/>
          <w:szCs w:val="28"/>
          <w:u w:val="single" w:color="C00000"/>
          <w:lang w:eastAsia="fr-FR"/>
        </w:rPr>
        <w:t xml:space="preserve">Valeur technique de l’offre </w:t>
      </w:r>
    </w:p>
    <w:p w:rsidR="002C363D" w:rsidRPr="00217F38" w:rsidRDefault="002C363D" w:rsidP="002C363D">
      <w:pPr>
        <w:keepLines/>
        <w:tabs>
          <w:tab w:val="left" w:pos="284"/>
          <w:tab w:val="left" w:pos="567"/>
          <w:tab w:val="left" w:pos="851"/>
        </w:tabs>
        <w:spacing w:after="0" w:line="276" w:lineRule="auto"/>
        <w:ind w:left="644"/>
        <w:rPr>
          <w:rFonts w:ascii="Calibri Light" w:eastAsia="Times New Roman" w:hAnsi="Calibri Light" w:cs="Calibri Light"/>
          <w:b/>
          <w:sz w:val="24"/>
          <w:szCs w:val="24"/>
          <w:highlight w:val="yellow"/>
          <w:lang w:eastAsia="fr-FR"/>
        </w:rPr>
      </w:pPr>
    </w:p>
    <w:p w:rsidR="002C363D" w:rsidRP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r w:rsidRPr="002C363D">
        <w:rPr>
          <w:rFonts w:ascii="Calibri Light" w:eastAsia="Times New Roman" w:hAnsi="Calibri Light" w:cs="Calibri Light"/>
          <w:b/>
          <w:i/>
          <w:color w:val="4A442A"/>
          <w:sz w:val="24"/>
          <w:szCs w:val="20"/>
          <w:u w:val="single" w:color="C00000"/>
          <w:lang w:eastAsia="fr-FR"/>
        </w:rPr>
        <w:t>Moyens en personnel propre à l’entreprise affectés au chantier et capacité de mise en œuvre de renfort de personnel sur le terrain afin de répondre à des objectifs serrés et ponctuels en termes de planning. Pour le lot 15, il est attendu des précisions sur la méthodologie envisagée pour mener la cellule de synthèse.</w:t>
      </w: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Default="002C363D" w:rsidP="002C363D">
      <w:pPr>
        <w:tabs>
          <w:tab w:val="left" w:pos="284"/>
        </w:tabs>
        <w:autoSpaceDE w:val="0"/>
        <w:autoSpaceDN w:val="0"/>
        <w:adjustRightInd w:val="0"/>
        <w:spacing w:before="80" w:after="80" w:line="240" w:lineRule="auto"/>
        <w:rPr>
          <w:rFonts w:ascii="Calibri Light" w:eastAsia="Times New Roman" w:hAnsi="Calibri Light" w:cs="Calibri Light"/>
          <w:lang w:eastAsia="fr-FR"/>
        </w:rPr>
      </w:pPr>
    </w:p>
    <w:p w:rsidR="002C363D" w:rsidRP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r w:rsidRPr="002C363D">
        <w:rPr>
          <w:rFonts w:ascii="Calibri Light" w:eastAsia="Times New Roman" w:hAnsi="Calibri Light" w:cs="Calibri Light"/>
          <w:b/>
          <w:i/>
          <w:color w:val="4A442A"/>
          <w:sz w:val="24"/>
          <w:szCs w:val="20"/>
          <w:u w:val="single" w:color="C00000"/>
          <w:lang w:eastAsia="fr-FR"/>
        </w:rPr>
        <w:t xml:space="preserve">Matériels, outillages et équipements techniques prévus pour le chantier </w:t>
      </w: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P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r w:rsidRPr="002C363D">
        <w:rPr>
          <w:rFonts w:ascii="Calibri Light" w:eastAsia="Times New Roman" w:hAnsi="Calibri Light" w:cs="Calibri Light"/>
          <w:b/>
          <w:i/>
          <w:color w:val="4A442A"/>
          <w:sz w:val="24"/>
          <w:szCs w:val="20"/>
          <w:u w:val="single" w:color="C00000"/>
          <w:lang w:eastAsia="fr-FR"/>
        </w:rPr>
        <w:lastRenderedPageBreak/>
        <w:t>Méthodologie et prestations prévues pour les différentes phases de chantier avec description des points critiques éventuels. Pour le lot 15, il est attendu des précisions sur la méthodologie envisagée pour mener la cellule de synthèse.</w:t>
      </w: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spacing w:after="0" w:line="240" w:lineRule="auto"/>
        <w:contextualSpacing/>
        <w:rPr>
          <w:rFonts w:ascii="Calibri Light" w:eastAsia="Times New Roman" w:hAnsi="Calibri Light" w:cs="Calibri Light"/>
          <w:lang w:eastAsia="fr-FR"/>
        </w:rPr>
      </w:pPr>
    </w:p>
    <w:p w:rsid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r w:rsidRPr="002C363D">
        <w:rPr>
          <w:rFonts w:ascii="Calibri Light" w:eastAsia="Times New Roman" w:hAnsi="Calibri Light" w:cs="Calibri Light"/>
          <w:b/>
          <w:i/>
          <w:color w:val="4A442A"/>
          <w:sz w:val="24"/>
          <w:szCs w:val="20"/>
          <w:u w:val="single" w:color="C00000"/>
          <w:lang w:eastAsia="fr-FR"/>
        </w:rPr>
        <w:t xml:space="preserve">Qualité des prestations techniques prévues pour ce chantier avec explications relatives à l’offre : provenance et/ou marques des principales fournitures et/ou matériaux mis en œuvre, principes de mise en place </w:t>
      </w: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Pr="002C363D" w:rsidRDefault="002C363D" w:rsidP="002C363D">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2C363D" w:rsidRPr="00217F38" w:rsidRDefault="002C363D" w:rsidP="002C363D">
      <w:pPr>
        <w:spacing w:after="0" w:line="240" w:lineRule="auto"/>
        <w:ind w:left="644"/>
        <w:contextualSpacing/>
        <w:rPr>
          <w:rFonts w:ascii="Calibri Light" w:eastAsia="Times New Roman" w:hAnsi="Calibri Light" w:cs="Calibri Light"/>
          <w:lang w:eastAsia="fr-FR"/>
        </w:rPr>
      </w:pPr>
    </w:p>
    <w:p w:rsidR="002C363D" w:rsidRP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bookmarkStart w:id="0" w:name="_Hlk84003811"/>
      <w:r w:rsidRPr="002C363D">
        <w:rPr>
          <w:rFonts w:ascii="Calibri Light" w:eastAsia="Times New Roman" w:hAnsi="Calibri Light" w:cs="Calibri Light"/>
          <w:b/>
          <w:i/>
          <w:color w:val="4A442A"/>
          <w:sz w:val="24"/>
          <w:szCs w:val="20"/>
          <w:u w:val="single" w:color="C00000"/>
          <w:lang w:eastAsia="fr-FR"/>
        </w:rPr>
        <w:lastRenderedPageBreak/>
        <w:t xml:space="preserve">Délais d’exécution par tâche significative en lien avec les effectifs envisagés permettant de respecter le délai du planning prévisionnel </w:t>
      </w: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Default="002C363D" w:rsidP="002C363D">
      <w:pPr>
        <w:spacing w:after="0" w:line="240" w:lineRule="auto"/>
        <w:ind w:left="644"/>
        <w:contextualSpacing/>
        <w:rPr>
          <w:rFonts w:ascii="Calibri Light" w:eastAsia="Times New Roman" w:hAnsi="Calibri Light" w:cs="Calibri Light"/>
          <w:lang w:eastAsia="fr-FR"/>
        </w:rPr>
      </w:pPr>
    </w:p>
    <w:p w:rsidR="002C363D" w:rsidRPr="002C363D" w:rsidRDefault="002C363D" w:rsidP="002C363D">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Paragraphedeliste"/>
        <w:keepNext/>
        <w:numPr>
          <w:ilvl w:val="1"/>
          <w:numId w:val="3"/>
        </w:numPr>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bookmarkStart w:id="1" w:name="_Hlk84003825"/>
      <w:bookmarkEnd w:id="0"/>
      <w:r w:rsidRPr="002C363D">
        <w:rPr>
          <w:rFonts w:ascii="Calibri Light" w:eastAsia="Times New Roman" w:hAnsi="Calibri Light" w:cs="Calibri Light"/>
          <w:b/>
          <w:i/>
          <w:color w:val="4A442A"/>
          <w:sz w:val="24"/>
          <w:szCs w:val="20"/>
          <w:u w:val="single" w:color="C00000"/>
          <w:lang w:eastAsia="fr-FR"/>
        </w:rPr>
        <w:t>Procédures pour vérifier les ouvrages et s’assurer de leur conformité</w:t>
      </w:r>
      <w:bookmarkEnd w:id="1"/>
      <w:r w:rsidRPr="002C363D">
        <w:rPr>
          <w:rFonts w:ascii="Calibri Light" w:eastAsia="Times New Roman" w:hAnsi="Calibri Light" w:cs="Calibri Light"/>
          <w:b/>
          <w:i/>
          <w:color w:val="4A442A"/>
          <w:sz w:val="24"/>
          <w:szCs w:val="20"/>
          <w:u w:val="single" w:color="C00000"/>
          <w:lang w:eastAsia="fr-FR"/>
        </w:rPr>
        <w:t xml:space="preserve"> – contrôle</w:t>
      </w:r>
      <w:r w:rsidR="003A73E2">
        <w:rPr>
          <w:rFonts w:ascii="Calibri Light" w:eastAsia="Times New Roman" w:hAnsi="Calibri Light" w:cs="Calibri Light"/>
          <w:b/>
          <w:i/>
          <w:color w:val="4A442A"/>
          <w:sz w:val="24"/>
          <w:szCs w:val="20"/>
          <w:u w:val="single" w:color="C00000"/>
          <w:lang w:eastAsia="fr-FR"/>
        </w:rPr>
        <w:t xml:space="preserve"> qualité</w:t>
      </w:r>
      <w:r w:rsidR="008D00AF">
        <w:rPr>
          <w:rFonts w:ascii="Calibri Light" w:eastAsia="Times New Roman" w:hAnsi="Calibri Light" w:cs="Calibri Light"/>
          <w:b/>
          <w:i/>
          <w:color w:val="4A442A"/>
          <w:sz w:val="24"/>
          <w:szCs w:val="20"/>
          <w:u w:val="single" w:color="C00000"/>
          <w:lang w:eastAsia="fr-FR"/>
        </w:rPr>
        <w:t xml:space="preserve"> </w:t>
      </w:r>
      <w:bookmarkStart w:id="2" w:name="_GoBack"/>
      <w:bookmarkEnd w:id="2"/>
    </w:p>
    <w:p w:rsidR="008D00AF" w:rsidRDefault="008D00AF" w:rsidP="008D00AF">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8D00AF" w:rsidRDefault="008D00AF" w:rsidP="008D00AF">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8D00AF" w:rsidRPr="008D00AF" w:rsidRDefault="008D00AF" w:rsidP="008D00AF">
      <w:pPr>
        <w:keepNext/>
        <w:spacing w:before="200" w:after="60" w:line="240" w:lineRule="auto"/>
        <w:jc w:val="both"/>
        <w:outlineLvl w:val="1"/>
        <w:rPr>
          <w:rFonts w:ascii="Calibri Light" w:eastAsia="Times New Roman" w:hAnsi="Calibri Light" w:cs="Calibri Light"/>
          <w:b/>
          <w:i/>
          <w:color w:val="4A442A"/>
          <w:sz w:val="24"/>
          <w:szCs w:val="20"/>
          <w:u w:val="single" w:color="C00000"/>
          <w:lang w:eastAsia="fr-FR"/>
        </w:rPr>
      </w:pPr>
    </w:p>
    <w:p w:rsidR="008D00AF" w:rsidRDefault="008D00AF" w:rsidP="008D00AF">
      <w:pPr>
        <w:pStyle w:val="Normal1"/>
        <w:numPr>
          <w:ilvl w:val="1"/>
          <w:numId w:val="3"/>
        </w:numPr>
        <w:spacing w:after="240"/>
        <w:rPr>
          <w:rFonts w:ascii="Calibri Light" w:hAnsi="Calibri Light" w:cs="Calibri Light"/>
          <w:b/>
          <w:i/>
          <w:color w:val="4A442A"/>
          <w:sz w:val="24"/>
          <w:u w:val="single" w:color="C00000"/>
        </w:rPr>
      </w:pPr>
      <w:r w:rsidRPr="003A73E2">
        <w:rPr>
          <w:rFonts w:ascii="Calibri Light" w:hAnsi="Calibri Light" w:cs="Calibri Light"/>
          <w:b/>
          <w:i/>
          <w:color w:val="4A442A"/>
          <w:sz w:val="24"/>
          <w:u w:val="single" w:color="C00000"/>
        </w:rPr>
        <w:t xml:space="preserve">Méthodologie et capacité BIM de l’entreprise dans le cadre du chantier expliquant les démarches de l’entreprise spécifiquement à ce projet (gestion des données numériques en vue de l’intégration à la maquette BIM) </w:t>
      </w:r>
    </w:p>
    <w:p w:rsidR="008D00AF" w:rsidRPr="002C363D" w:rsidRDefault="008D00AF" w:rsidP="008D00AF">
      <w:pPr>
        <w:pStyle w:val="Paragraphedeliste"/>
        <w:keepNext/>
        <w:spacing w:before="200" w:after="60" w:line="240" w:lineRule="auto"/>
        <w:ind w:left="1004"/>
        <w:jc w:val="both"/>
        <w:outlineLvl w:val="1"/>
        <w:rPr>
          <w:rFonts w:ascii="Calibri Light" w:eastAsia="Times New Roman" w:hAnsi="Calibri Light" w:cs="Calibri Light"/>
          <w:b/>
          <w:i/>
          <w:color w:val="4A442A"/>
          <w:sz w:val="24"/>
          <w:szCs w:val="20"/>
          <w:u w:val="single" w:color="C00000"/>
          <w:lang w:eastAsia="fr-FR"/>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Default="002C363D" w:rsidP="002C363D">
      <w:pPr>
        <w:pStyle w:val="Normal1"/>
        <w:spacing w:after="240"/>
        <w:ind w:left="567" w:firstLine="0"/>
        <w:rPr>
          <w:rFonts w:ascii="Calibri Light" w:hAnsi="Calibri Light" w:cs="Calibri Light"/>
          <w:color w:val="0070C0"/>
          <w:szCs w:val="22"/>
        </w:rPr>
      </w:pPr>
    </w:p>
    <w:p w:rsidR="002C363D" w:rsidRPr="002C363D" w:rsidRDefault="002C363D" w:rsidP="002C363D">
      <w:pPr>
        <w:keepNext/>
        <w:numPr>
          <w:ilvl w:val="0"/>
          <w:numId w:val="3"/>
        </w:numPr>
        <w:spacing w:before="200" w:after="60" w:line="240" w:lineRule="auto"/>
        <w:ind w:left="0" w:firstLine="0"/>
        <w:jc w:val="both"/>
        <w:outlineLvl w:val="1"/>
        <w:rPr>
          <w:rFonts w:ascii="Calibri Light" w:eastAsia="Times New Roman" w:hAnsi="Calibri Light" w:cs="Calibri Light"/>
          <w:b/>
          <w:i/>
          <w:color w:val="4A442A"/>
          <w:sz w:val="28"/>
          <w:szCs w:val="28"/>
          <w:u w:val="single" w:color="C00000"/>
          <w:lang w:eastAsia="fr-FR"/>
        </w:rPr>
      </w:pPr>
      <w:r w:rsidRPr="002C363D">
        <w:rPr>
          <w:rFonts w:ascii="Calibri Light" w:eastAsia="Times New Roman" w:hAnsi="Calibri Light" w:cs="Calibri Light"/>
          <w:b/>
          <w:i/>
          <w:color w:val="4A442A"/>
          <w:sz w:val="28"/>
          <w:szCs w:val="28"/>
          <w:u w:val="single" w:color="C00000"/>
          <w:lang w:eastAsia="fr-FR"/>
        </w:rPr>
        <w:t xml:space="preserve">Démarche environnementale et sociétale - noté sur 20 </w:t>
      </w:r>
      <w:proofErr w:type="gramStart"/>
      <w:r w:rsidRPr="002C363D">
        <w:rPr>
          <w:rFonts w:ascii="Calibri Light" w:eastAsia="Times New Roman" w:hAnsi="Calibri Light" w:cs="Calibri Light"/>
          <w:b/>
          <w:i/>
          <w:color w:val="4A442A"/>
          <w:sz w:val="28"/>
          <w:szCs w:val="28"/>
          <w:u w:val="single" w:color="C00000"/>
          <w:lang w:eastAsia="fr-FR"/>
        </w:rPr>
        <w:t>points  -</w:t>
      </w:r>
      <w:proofErr w:type="gramEnd"/>
      <w:r w:rsidRPr="002C363D">
        <w:rPr>
          <w:rFonts w:ascii="Calibri Light" w:eastAsia="Times New Roman" w:hAnsi="Calibri Light" w:cs="Calibri Light"/>
          <w:b/>
          <w:i/>
          <w:color w:val="4A442A"/>
          <w:sz w:val="28"/>
          <w:szCs w:val="28"/>
          <w:u w:val="single" w:color="C00000"/>
          <w:lang w:eastAsia="fr-FR"/>
        </w:rPr>
        <w:t xml:space="preserve"> Pondération</w:t>
      </w:r>
    </w:p>
    <w:p w:rsidR="002C363D" w:rsidRPr="002C363D" w:rsidRDefault="002C363D" w:rsidP="003A73E2">
      <w:pPr>
        <w:pStyle w:val="Normal1"/>
        <w:spacing w:after="240"/>
        <w:rPr>
          <w:rFonts w:ascii="Calibri Light" w:hAnsi="Calibri Light" w:cs="Calibri Light"/>
          <w:color w:val="0070C0"/>
          <w:szCs w:val="22"/>
        </w:rPr>
      </w:pPr>
    </w:p>
    <w:p w:rsidR="002C363D" w:rsidRDefault="003A73E2" w:rsidP="003A73E2">
      <w:pPr>
        <w:pStyle w:val="Normal1"/>
        <w:spacing w:after="240"/>
        <w:ind w:left="360" w:firstLine="0"/>
        <w:outlineLvl w:val="1"/>
        <w:rPr>
          <w:rFonts w:ascii="Calibri Light" w:hAnsi="Calibri Light" w:cs="Calibri Light"/>
          <w:color w:val="0070C0"/>
          <w:szCs w:val="22"/>
        </w:rPr>
      </w:pPr>
      <w:r>
        <w:rPr>
          <w:rFonts w:ascii="Calibri Light" w:hAnsi="Calibri Light" w:cs="Calibri Light"/>
          <w:b/>
          <w:i/>
          <w:color w:val="4A442A"/>
          <w:sz w:val="24"/>
          <w:u w:val="single" w:color="C00000"/>
        </w:rPr>
        <w:t xml:space="preserve">2.1 </w:t>
      </w:r>
      <w:r w:rsidR="002C363D" w:rsidRPr="009C5B12">
        <w:rPr>
          <w:rFonts w:ascii="Calibri Light" w:hAnsi="Calibri Light" w:cs="Calibri Light"/>
          <w:b/>
          <w:i/>
          <w:color w:val="4A442A"/>
          <w:sz w:val="24"/>
          <w:u w:val="single" w:color="C00000"/>
        </w:rPr>
        <w:t>Actions menées pour ce chantier, dans le cadre de la démarche environnementale, gestion des déchets du chantier, traitement ou valorisation des produits résiduels dans les filières de fin de vie conformément à la réglementation sur les déchets (chantier vert, normes HQE ...)</w:t>
      </w:r>
      <w:r w:rsidR="002C363D">
        <w:rPr>
          <w:rFonts w:ascii="Calibri Light" w:hAnsi="Calibri Light" w:cs="Calibri Light"/>
          <w:color w:val="0070C0"/>
          <w:szCs w:val="22"/>
        </w:rPr>
        <w:t xml:space="preserve"> </w:t>
      </w: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3A73E2" w:rsidRDefault="003A73E2" w:rsidP="003A73E2">
      <w:pPr>
        <w:pStyle w:val="Normal1"/>
        <w:spacing w:after="240"/>
        <w:ind w:left="360" w:firstLine="0"/>
        <w:outlineLvl w:val="1"/>
        <w:rPr>
          <w:rFonts w:ascii="Calibri Light" w:hAnsi="Calibri Light" w:cs="Calibri Light"/>
          <w:color w:val="0070C0"/>
          <w:szCs w:val="22"/>
        </w:rPr>
      </w:pPr>
    </w:p>
    <w:p w:rsidR="002C363D" w:rsidRDefault="002C363D" w:rsidP="003A73E2">
      <w:pPr>
        <w:pStyle w:val="Normal1"/>
        <w:numPr>
          <w:ilvl w:val="1"/>
          <w:numId w:val="6"/>
        </w:numPr>
        <w:spacing w:after="240"/>
        <w:outlineLvl w:val="1"/>
        <w:rPr>
          <w:rFonts w:ascii="Calibri Light" w:hAnsi="Calibri Light" w:cs="Calibri Light"/>
          <w:b/>
          <w:i/>
          <w:color w:val="4A442A"/>
          <w:sz w:val="24"/>
          <w:u w:val="single" w:color="C00000"/>
        </w:rPr>
      </w:pPr>
      <w:r w:rsidRPr="003A73E2">
        <w:rPr>
          <w:rFonts w:ascii="Calibri Light" w:hAnsi="Calibri Light" w:cs="Calibri Light"/>
          <w:b/>
          <w:i/>
          <w:color w:val="4A442A"/>
          <w:sz w:val="24"/>
          <w:u w:val="single" w:color="C00000"/>
        </w:rPr>
        <w:t>Actions mises en place dans le cadre du développement économique et du progrès social (insertion professionnelle de public en difficulté) et de la formation (accueil de stagiaires, apprentis…)</w:t>
      </w: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Default="003A73E2" w:rsidP="003A73E2">
      <w:pPr>
        <w:pStyle w:val="Normal1"/>
        <w:spacing w:after="240"/>
        <w:outlineLvl w:val="1"/>
        <w:rPr>
          <w:rFonts w:ascii="Calibri Light" w:hAnsi="Calibri Light" w:cs="Calibri Light"/>
          <w:b/>
          <w:i/>
          <w:color w:val="4A442A"/>
          <w:sz w:val="24"/>
          <w:u w:val="single" w:color="C00000"/>
        </w:rPr>
      </w:pPr>
    </w:p>
    <w:p w:rsidR="003A73E2" w:rsidRPr="003A73E2" w:rsidRDefault="003A73E2" w:rsidP="003A73E2">
      <w:pPr>
        <w:pStyle w:val="Normal1"/>
        <w:spacing w:after="240"/>
        <w:outlineLvl w:val="1"/>
        <w:rPr>
          <w:rFonts w:ascii="Calibri Light" w:hAnsi="Calibri Light" w:cs="Calibri Light"/>
          <w:b/>
          <w:i/>
          <w:color w:val="4A442A"/>
          <w:sz w:val="24"/>
          <w:u w:val="single" w:color="C00000"/>
        </w:rPr>
      </w:pPr>
    </w:p>
    <w:p w:rsidR="002C363D" w:rsidRPr="003A73E2" w:rsidRDefault="002C363D" w:rsidP="003A73E2">
      <w:pPr>
        <w:pStyle w:val="Normal1"/>
        <w:numPr>
          <w:ilvl w:val="1"/>
          <w:numId w:val="6"/>
        </w:numPr>
        <w:spacing w:after="240"/>
        <w:rPr>
          <w:rFonts w:ascii="Calibri Light" w:hAnsi="Calibri Light" w:cs="Calibri Light"/>
          <w:color w:val="0070C0"/>
          <w:szCs w:val="22"/>
        </w:rPr>
      </w:pPr>
      <w:r w:rsidRPr="003A73E2">
        <w:rPr>
          <w:rFonts w:ascii="Calibri Light" w:hAnsi="Calibri Light" w:cs="Calibri Light"/>
          <w:b/>
          <w:i/>
          <w:color w:val="4A442A"/>
          <w:sz w:val="24"/>
          <w:u w:val="single" w:color="C00000"/>
        </w:rPr>
        <w:t>Politique de l’entreprise sur le choix de fournisseurs et de sous-traitants locaux</w:t>
      </w: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3A73E2" w:rsidRDefault="003A73E2" w:rsidP="003A73E2">
      <w:pPr>
        <w:pStyle w:val="Normal1"/>
        <w:spacing w:after="240"/>
        <w:rPr>
          <w:rFonts w:ascii="Calibri Light" w:hAnsi="Calibri Light" w:cs="Calibri Light"/>
          <w:color w:val="0070C0"/>
          <w:szCs w:val="22"/>
        </w:rPr>
      </w:pPr>
    </w:p>
    <w:p w:rsidR="002C363D" w:rsidRDefault="002C363D" w:rsidP="003A73E2">
      <w:pPr>
        <w:pStyle w:val="Normal1"/>
        <w:numPr>
          <w:ilvl w:val="1"/>
          <w:numId w:val="6"/>
        </w:numPr>
        <w:spacing w:after="240"/>
        <w:rPr>
          <w:rFonts w:ascii="Calibri Light" w:hAnsi="Calibri Light" w:cs="Calibri Light"/>
          <w:b/>
          <w:i/>
          <w:color w:val="4A442A"/>
          <w:sz w:val="24"/>
          <w:u w:val="single" w:color="C00000"/>
        </w:rPr>
      </w:pPr>
      <w:r w:rsidRPr="003A73E2">
        <w:rPr>
          <w:rFonts w:ascii="Calibri Light" w:hAnsi="Calibri Light" w:cs="Calibri Light"/>
          <w:b/>
          <w:i/>
          <w:color w:val="4A442A"/>
          <w:sz w:val="24"/>
          <w:u w:val="single" w:color="C00000"/>
        </w:rPr>
        <w:t>Disposition en matière de conditions de travail, de sécurité et de protection du travail notamment sur les équipements de protection individuelle, temps de repos, composition des équipes etc.</w:t>
      </w: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Pr="003A73E2" w:rsidRDefault="003A73E2" w:rsidP="003A73E2">
      <w:pPr>
        <w:pStyle w:val="Normal1"/>
        <w:spacing w:after="240"/>
        <w:rPr>
          <w:rFonts w:ascii="Calibri Light" w:hAnsi="Calibri Light" w:cs="Calibri Light"/>
          <w:b/>
          <w:i/>
          <w:color w:val="4A442A"/>
          <w:sz w:val="24"/>
          <w:u w:val="single" w:color="C00000"/>
        </w:rPr>
      </w:pPr>
    </w:p>
    <w:p w:rsidR="002C363D" w:rsidRDefault="002C363D" w:rsidP="003A73E2">
      <w:pPr>
        <w:pStyle w:val="Normal1"/>
        <w:numPr>
          <w:ilvl w:val="1"/>
          <w:numId w:val="6"/>
        </w:numPr>
        <w:spacing w:after="240"/>
        <w:rPr>
          <w:rFonts w:ascii="Calibri Light" w:hAnsi="Calibri Light" w:cs="Calibri Light"/>
          <w:b/>
          <w:i/>
          <w:color w:val="4A442A"/>
          <w:sz w:val="24"/>
          <w:u w:val="single" w:color="C00000"/>
        </w:rPr>
      </w:pPr>
      <w:r w:rsidRPr="003A73E2">
        <w:rPr>
          <w:rFonts w:ascii="Calibri Light" w:hAnsi="Calibri Light" w:cs="Calibri Light"/>
          <w:b/>
          <w:i/>
          <w:color w:val="4A442A"/>
          <w:sz w:val="24"/>
          <w:u w:val="single" w:color="C00000"/>
        </w:rPr>
        <w:t xml:space="preserve">Mesures prises pour la réduction des nuisances de chantier (gestion du bruit, poussières...) </w:t>
      </w: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P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3A73E2" w:rsidRDefault="003A73E2" w:rsidP="003A73E2">
      <w:pPr>
        <w:pStyle w:val="Normal1"/>
        <w:spacing w:after="240"/>
        <w:rPr>
          <w:rFonts w:ascii="Calibri Light" w:hAnsi="Calibri Light" w:cs="Calibri Light"/>
          <w:b/>
          <w:i/>
          <w:color w:val="4A442A"/>
          <w:sz w:val="24"/>
          <w:u w:val="single" w:color="C00000"/>
        </w:rPr>
      </w:pPr>
    </w:p>
    <w:p w:rsidR="005E36C8" w:rsidRDefault="002C363D" w:rsidP="003A73E2">
      <w:pPr>
        <w:keepNext/>
        <w:spacing w:before="200" w:after="60" w:line="240" w:lineRule="auto"/>
        <w:jc w:val="both"/>
        <w:outlineLvl w:val="1"/>
      </w:pPr>
      <w:r w:rsidRPr="003A73E2">
        <w:rPr>
          <w:rFonts w:ascii="Calibri Light" w:eastAsia="Times New Roman" w:hAnsi="Calibri Light" w:cs="Calibri Light"/>
          <w:b/>
          <w:i/>
          <w:color w:val="4A442A"/>
          <w:sz w:val="24"/>
          <w:szCs w:val="20"/>
          <w:u w:val="single" w:color="C00000"/>
          <w:lang w:eastAsia="fr-FR"/>
        </w:rPr>
        <w:t xml:space="preserve"> </w:t>
      </w:r>
      <w:r>
        <w:t xml:space="preserve"> </w:t>
      </w:r>
    </w:p>
    <w:sectPr w:rsidR="005E3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C43B8"/>
    <w:multiLevelType w:val="multilevel"/>
    <w:tmpl w:val="6D9A373E"/>
    <w:lvl w:ilvl="0">
      <w:start w:val="2"/>
      <w:numFmt w:val="decimal"/>
      <w:lvlText w:val="%1"/>
      <w:lvlJc w:val="left"/>
      <w:pPr>
        <w:ind w:left="360" w:hanging="360"/>
      </w:pPr>
      <w:rPr>
        <w:rFonts w:hint="default"/>
        <w:b/>
        <w:i/>
        <w:color w:val="4A442A"/>
        <w:sz w:val="24"/>
        <w:u w:val="single"/>
      </w:rPr>
    </w:lvl>
    <w:lvl w:ilvl="1">
      <w:start w:val="2"/>
      <w:numFmt w:val="decimal"/>
      <w:lvlText w:val="%1.%2"/>
      <w:lvlJc w:val="left"/>
      <w:pPr>
        <w:ind w:left="644" w:hanging="360"/>
      </w:pPr>
      <w:rPr>
        <w:rFonts w:hint="default"/>
        <w:b/>
        <w:i/>
        <w:color w:val="4A442A"/>
        <w:sz w:val="24"/>
        <w:u w:val="single"/>
      </w:rPr>
    </w:lvl>
    <w:lvl w:ilvl="2">
      <w:start w:val="1"/>
      <w:numFmt w:val="decimal"/>
      <w:lvlText w:val="%1.%2.%3"/>
      <w:lvlJc w:val="left"/>
      <w:pPr>
        <w:ind w:left="1288" w:hanging="720"/>
      </w:pPr>
      <w:rPr>
        <w:rFonts w:hint="default"/>
        <w:b/>
        <w:i/>
        <w:color w:val="4A442A"/>
        <w:sz w:val="24"/>
        <w:u w:val="single"/>
      </w:rPr>
    </w:lvl>
    <w:lvl w:ilvl="3">
      <w:start w:val="1"/>
      <w:numFmt w:val="decimal"/>
      <w:lvlText w:val="%1.%2.%3.%4"/>
      <w:lvlJc w:val="left"/>
      <w:pPr>
        <w:ind w:left="1572" w:hanging="720"/>
      </w:pPr>
      <w:rPr>
        <w:rFonts w:hint="default"/>
        <w:b/>
        <w:i/>
        <w:color w:val="4A442A"/>
        <w:sz w:val="24"/>
        <w:u w:val="single"/>
      </w:rPr>
    </w:lvl>
    <w:lvl w:ilvl="4">
      <w:start w:val="1"/>
      <w:numFmt w:val="decimal"/>
      <w:lvlText w:val="%1.%2.%3.%4.%5"/>
      <w:lvlJc w:val="left"/>
      <w:pPr>
        <w:ind w:left="2216" w:hanging="1080"/>
      </w:pPr>
      <w:rPr>
        <w:rFonts w:hint="default"/>
        <w:b/>
        <w:i/>
        <w:color w:val="4A442A"/>
        <w:sz w:val="24"/>
        <w:u w:val="single"/>
      </w:rPr>
    </w:lvl>
    <w:lvl w:ilvl="5">
      <w:start w:val="1"/>
      <w:numFmt w:val="decimal"/>
      <w:lvlText w:val="%1.%2.%3.%4.%5.%6"/>
      <w:lvlJc w:val="left"/>
      <w:pPr>
        <w:ind w:left="2500" w:hanging="1080"/>
      </w:pPr>
      <w:rPr>
        <w:rFonts w:hint="default"/>
        <w:b/>
        <w:i/>
        <w:color w:val="4A442A"/>
        <w:sz w:val="24"/>
        <w:u w:val="single"/>
      </w:rPr>
    </w:lvl>
    <w:lvl w:ilvl="6">
      <w:start w:val="1"/>
      <w:numFmt w:val="decimal"/>
      <w:lvlText w:val="%1.%2.%3.%4.%5.%6.%7"/>
      <w:lvlJc w:val="left"/>
      <w:pPr>
        <w:ind w:left="3144" w:hanging="1440"/>
      </w:pPr>
      <w:rPr>
        <w:rFonts w:hint="default"/>
        <w:b/>
        <w:i/>
        <w:color w:val="4A442A"/>
        <w:sz w:val="24"/>
        <w:u w:val="single"/>
      </w:rPr>
    </w:lvl>
    <w:lvl w:ilvl="7">
      <w:start w:val="1"/>
      <w:numFmt w:val="decimal"/>
      <w:lvlText w:val="%1.%2.%3.%4.%5.%6.%7.%8"/>
      <w:lvlJc w:val="left"/>
      <w:pPr>
        <w:ind w:left="3428" w:hanging="1440"/>
      </w:pPr>
      <w:rPr>
        <w:rFonts w:hint="default"/>
        <w:b/>
        <w:i/>
        <w:color w:val="4A442A"/>
        <w:sz w:val="24"/>
        <w:u w:val="single"/>
      </w:rPr>
    </w:lvl>
    <w:lvl w:ilvl="8">
      <w:start w:val="1"/>
      <w:numFmt w:val="decimal"/>
      <w:lvlText w:val="%1.%2.%3.%4.%5.%6.%7.%8.%9"/>
      <w:lvlJc w:val="left"/>
      <w:pPr>
        <w:ind w:left="3712" w:hanging="1440"/>
      </w:pPr>
      <w:rPr>
        <w:rFonts w:hint="default"/>
        <w:b/>
        <w:i/>
        <w:color w:val="4A442A"/>
        <w:sz w:val="24"/>
        <w:u w:val="single"/>
      </w:rPr>
    </w:lvl>
  </w:abstractNum>
  <w:abstractNum w:abstractNumId="1" w15:restartNumberingAfterBreak="0">
    <w:nsid w:val="23B16C1A"/>
    <w:multiLevelType w:val="hybridMultilevel"/>
    <w:tmpl w:val="04EC47B8"/>
    <w:lvl w:ilvl="0" w:tplc="040C0001">
      <w:start w:val="1"/>
      <w:numFmt w:val="bullet"/>
      <w:lvlText w:val=""/>
      <w:lvlJc w:val="left"/>
      <w:pPr>
        <w:ind w:left="644" w:hanging="360"/>
      </w:pPr>
      <w:rPr>
        <w:rFonts w:ascii="Symbol" w:hAnsi="Symbol" w:hint="default"/>
        <w:b w:val="0"/>
      </w:rPr>
    </w:lvl>
    <w:lvl w:ilvl="1" w:tplc="419ED1A8">
      <w:numFmt w:val="bullet"/>
      <w:lvlText w:val="-"/>
      <w:lvlJc w:val="left"/>
      <w:pPr>
        <w:ind w:left="1364" w:hanging="360"/>
      </w:pPr>
      <w:rPr>
        <w:rFonts w:ascii="Times New Roman" w:eastAsia="Times New Roman" w:hAnsi="Times New Roman" w:cs="Times New Roman"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33DB13CE"/>
    <w:multiLevelType w:val="hybridMultilevel"/>
    <w:tmpl w:val="14509BCE"/>
    <w:lvl w:ilvl="0" w:tplc="12A485C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2975C28"/>
    <w:multiLevelType w:val="hybridMultilevel"/>
    <w:tmpl w:val="2772A42E"/>
    <w:lvl w:ilvl="0" w:tplc="358247F0">
      <w:start w:val="1"/>
      <w:numFmt w:val="decimal"/>
      <w:lvlText w:val="%1."/>
      <w:lvlJc w:val="left"/>
      <w:pPr>
        <w:ind w:left="408" w:hanging="360"/>
      </w:pPr>
      <w:rPr>
        <w:rFonts w:hint="default"/>
        <w:sz w:val="22"/>
        <w:u w:val="single"/>
      </w:rPr>
    </w:lvl>
    <w:lvl w:ilvl="1" w:tplc="040C0019" w:tentative="1">
      <w:start w:val="1"/>
      <w:numFmt w:val="lowerLetter"/>
      <w:lvlText w:val="%2."/>
      <w:lvlJc w:val="left"/>
      <w:pPr>
        <w:ind w:left="1128" w:hanging="360"/>
      </w:pPr>
    </w:lvl>
    <w:lvl w:ilvl="2" w:tplc="040C001B" w:tentative="1">
      <w:start w:val="1"/>
      <w:numFmt w:val="lowerRoman"/>
      <w:lvlText w:val="%3."/>
      <w:lvlJc w:val="right"/>
      <w:pPr>
        <w:ind w:left="1848" w:hanging="180"/>
      </w:pPr>
    </w:lvl>
    <w:lvl w:ilvl="3" w:tplc="040C000F" w:tentative="1">
      <w:start w:val="1"/>
      <w:numFmt w:val="decimal"/>
      <w:lvlText w:val="%4."/>
      <w:lvlJc w:val="left"/>
      <w:pPr>
        <w:ind w:left="2568" w:hanging="360"/>
      </w:pPr>
    </w:lvl>
    <w:lvl w:ilvl="4" w:tplc="040C0019" w:tentative="1">
      <w:start w:val="1"/>
      <w:numFmt w:val="lowerLetter"/>
      <w:lvlText w:val="%5."/>
      <w:lvlJc w:val="left"/>
      <w:pPr>
        <w:ind w:left="3288" w:hanging="360"/>
      </w:pPr>
    </w:lvl>
    <w:lvl w:ilvl="5" w:tplc="040C001B" w:tentative="1">
      <w:start w:val="1"/>
      <w:numFmt w:val="lowerRoman"/>
      <w:lvlText w:val="%6."/>
      <w:lvlJc w:val="right"/>
      <w:pPr>
        <w:ind w:left="4008" w:hanging="180"/>
      </w:pPr>
    </w:lvl>
    <w:lvl w:ilvl="6" w:tplc="040C000F" w:tentative="1">
      <w:start w:val="1"/>
      <w:numFmt w:val="decimal"/>
      <w:lvlText w:val="%7."/>
      <w:lvlJc w:val="left"/>
      <w:pPr>
        <w:ind w:left="4728" w:hanging="360"/>
      </w:pPr>
    </w:lvl>
    <w:lvl w:ilvl="7" w:tplc="040C0019" w:tentative="1">
      <w:start w:val="1"/>
      <w:numFmt w:val="lowerLetter"/>
      <w:lvlText w:val="%8."/>
      <w:lvlJc w:val="left"/>
      <w:pPr>
        <w:ind w:left="5448" w:hanging="360"/>
      </w:pPr>
    </w:lvl>
    <w:lvl w:ilvl="8" w:tplc="040C001B" w:tentative="1">
      <w:start w:val="1"/>
      <w:numFmt w:val="lowerRoman"/>
      <w:lvlText w:val="%9."/>
      <w:lvlJc w:val="right"/>
      <w:pPr>
        <w:ind w:left="6168" w:hanging="180"/>
      </w:pPr>
    </w:lvl>
  </w:abstractNum>
  <w:abstractNum w:abstractNumId="4" w15:restartNumberingAfterBreak="0">
    <w:nsid w:val="4A015705"/>
    <w:multiLevelType w:val="multilevel"/>
    <w:tmpl w:val="227E87C8"/>
    <w:lvl w:ilvl="0">
      <w:start w:val="1"/>
      <w:numFmt w:val="decimal"/>
      <w:lvlText w:val="%1."/>
      <w:lvlJc w:val="left"/>
      <w:pPr>
        <w:ind w:left="768"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836"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668" w:hanging="1080"/>
      </w:pPr>
      <w:rPr>
        <w:rFonts w:hint="default"/>
      </w:rPr>
    </w:lvl>
    <w:lvl w:ilvl="6">
      <w:start w:val="1"/>
      <w:numFmt w:val="decimal"/>
      <w:isLgl/>
      <w:lvlText w:val="%1.%2.%3.%4.%5.%6.%7"/>
      <w:lvlJc w:val="left"/>
      <w:pPr>
        <w:ind w:left="3264" w:hanging="1440"/>
      </w:pPr>
      <w:rPr>
        <w:rFonts w:hint="default"/>
      </w:rPr>
    </w:lvl>
    <w:lvl w:ilvl="7">
      <w:start w:val="1"/>
      <w:numFmt w:val="decimal"/>
      <w:isLgl/>
      <w:lvlText w:val="%1.%2.%3.%4.%5.%6.%7.%8"/>
      <w:lvlJc w:val="left"/>
      <w:pPr>
        <w:ind w:left="3500" w:hanging="1440"/>
      </w:pPr>
      <w:rPr>
        <w:rFonts w:hint="default"/>
      </w:rPr>
    </w:lvl>
    <w:lvl w:ilvl="8">
      <w:start w:val="1"/>
      <w:numFmt w:val="decimal"/>
      <w:isLgl/>
      <w:lvlText w:val="%1.%2.%3.%4.%5.%6.%7.%8.%9"/>
      <w:lvlJc w:val="left"/>
      <w:pPr>
        <w:ind w:left="3736" w:hanging="1440"/>
      </w:pPr>
      <w:rPr>
        <w:rFonts w:hint="default"/>
      </w:rPr>
    </w:lvl>
  </w:abstractNum>
  <w:num w:numId="1">
    <w:abstractNumId w:val="1"/>
  </w:num>
  <w:num w:numId="2">
    <w:abstractNumId w:val="3"/>
  </w:num>
  <w:num w:numId="3">
    <w:abstractNumId w:val="4"/>
  </w:num>
  <w:num w:numId="4">
    <w:abstractNumId w:val="2"/>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63D"/>
    <w:rsid w:val="002C363D"/>
    <w:rsid w:val="003A73E2"/>
    <w:rsid w:val="005E36C8"/>
    <w:rsid w:val="008D00AF"/>
    <w:rsid w:val="00937E31"/>
    <w:rsid w:val="009C5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1E76E"/>
  <w15:chartTrackingRefBased/>
  <w15:docId w15:val="{080A6101-26B8-4E1A-AF39-AEFB27EF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63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363D"/>
    <w:pPr>
      <w:ind w:left="720"/>
      <w:contextualSpacing/>
    </w:pPr>
  </w:style>
  <w:style w:type="paragraph" w:customStyle="1" w:styleId="Normal1">
    <w:name w:val="Normal1"/>
    <w:basedOn w:val="Normal"/>
    <w:rsid w:val="002C363D"/>
    <w:pPr>
      <w:keepLines/>
      <w:tabs>
        <w:tab w:val="left" w:pos="284"/>
        <w:tab w:val="left" w:pos="567"/>
        <w:tab w:val="left" w:pos="851"/>
      </w:tabs>
      <w:spacing w:after="0" w:line="240" w:lineRule="auto"/>
      <w:ind w:firstLine="284"/>
      <w:jc w:val="both"/>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89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6CE6C-C0E7-4E12-983A-65990252C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397</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Poitiers</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Baux Veronique</dc:creator>
  <cp:keywords/>
  <dc:description/>
  <cp:lastModifiedBy>Yao Affoue</cp:lastModifiedBy>
  <cp:revision>3</cp:revision>
  <dcterms:created xsi:type="dcterms:W3CDTF">2025-09-16T15:35:00Z</dcterms:created>
  <dcterms:modified xsi:type="dcterms:W3CDTF">2025-10-28T13:43:00Z</dcterms:modified>
</cp:coreProperties>
</file>